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FC" w:rsidRDefault="008969FC" w:rsidP="008969FC">
      <w:pPr>
        <w:spacing w:after="0"/>
        <w:jc w:val="right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Annexure 1</w:t>
      </w:r>
    </w:p>
    <w:p w:rsidR="00897AC7" w:rsidRDefault="0061240E" w:rsidP="00897AC7">
      <w:pPr>
        <w:spacing w:after="0"/>
        <w:jc w:val="center"/>
        <w:rPr>
          <w:rFonts w:cstheme="minorHAnsi"/>
          <w:b/>
          <w:bCs/>
        </w:rPr>
      </w:pPr>
      <w:r w:rsidRPr="00897AC7">
        <w:rPr>
          <w:rFonts w:eastAsia="Times New Roman"/>
          <w:b/>
          <w:bCs/>
          <w:color w:val="000000"/>
        </w:rPr>
        <w:t xml:space="preserve">Suggestions on </w:t>
      </w:r>
      <w:r w:rsidR="00B04DAA" w:rsidRPr="00897AC7">
        <w:rPr>
          <w:rFonts w:eastAsia="Times New Roman"/>
          <w:b/>
          <w:bCs/>
          <w:color w:val="000000"/>
        </w:rPr>
        <w:t xml:space="preserve">Draft Policy </w:t>
      </w:r>
      <w:r w:rsidR="00897AC7">
        <w:rPr>
          <w:rFonts w:eastAsia="Times New Roman"/>
          <w:b/>
          <w:bCs/>
          <w:color w:val="000000"/>
        </w:rPr>
        <w:t>o</w:t>
      </w:r>
      <w:r w:rsidRPr="00897AC7">
        <w:rPr>
          <w:rFonts w:eastAsia="Times New Roman"/>
          <w:b/>
          <w:bCs/>
          <w:color w:val="000000"/>
        </w:rPr>
        <w:t xml:space="preserve">n </w:t>
      </w:r>
      <w:r w:rsidR="00B04DAA" w:rsidRPr="00897AC7">
        <w:rPr>
          <w:rFonts w:eastAsia="Times New Roman"/>
          <w:b/>
          <w:bCs/>
          <w:color w:val="000000"/>
        </w:rPr>
        <w:t>R</w:t>
      </w:r>
      <w:r w:rsidRPr="00897AC7">
        <w:rPr>
          <w:rFonts w:eastAsia="Times New Roman"/>
          <w:b/>
          <w:bCs/>
          <w:color w:val="000000"/>
        </w:rPr>
        <w:t xml:space="preserve">etirement </w:t>
      </w:r>
      <w:r w:rsidR="00B04DAA" w:rsidRPr="00897AC7">
        <w:rPr>
          <w:rFonts w:eastAsia="Times New Roman"/>
          <w:b/>
          <w:bCs/>
          <w:color w:val="000000"/>
        </w:rPr>
        <w:t>Housing</w:t>
      </w:r>
      <w:r w:rsidR="00897AC7" w:rsidRPr="00897AC7">
        <w:rPr>
          <w:rFonts w:cstheme="minorHAnsi"/>
          <w:b/>
          <w:bCs/>
        </w:rPr>
        <w:t xml:space="preserve">under the provisions of </w:t>
      </w:r>
    </w:p>
    <w:p w:rsidR="0061240E" w:rsidRPr="00897AC7" w:rsidRDefault="00897AC7" w:rsidP="00897AC7">
      <w:pPr>
        <w:spacing w:after="0"/>
        <w:jc w:val="center"/>
        <w:rPr>
          <w:rFonts w:eastAsia="Times New Roman"/>
          <w:b/>
          <w:bCs/>
          <w:color w:val="000000"/>
        </w:rPr>
      </w:pPr>
      <w:r w:rsidRPr="00897AC7">
        <w:rPr>
          <w:rFonts w:cstheme="minorHAnsi"/>
          <w:b/>
          <w:bCs/>
        </w:rPr>
        <w:t>Haryana Development and Regulation of Urban Areas Act, 1975</w:t>
      </w:r>
    </w:p>
    <w:p w:rsidR="0061240E" w:rsidRPr="00897AC7" w:rsidRDefault="0061240E" w:rsidP="0061240E">
      <w:pPr>
        <w:spacing w:after="0"/>
        <w:jc w:val="center"/>
        <w:rPr>
          <w:rFonts w:eastAsia="Times New Roman"/>
          <w:b/>
          <w:bCs/>
          <w:color w:val="000000"/>
        </w:rPr>
      </w:pPr>
      <w:r w:rsidRPr="00897AC7">
        <w:rPr>
          <w:rFonts w:eastAsia="Times New Roman"/>
          <w:b/>
          <w:bCs/>
          <w:color w:val="000000"/>
        </w:rPr>
        <w:t>By</w:t>
      </w:r>
      <w:r w:rsidR="00897AC7" w:rsidRPr="00075346">
        <w:rPr>
          <w:rFonts w:eastAsia="Times New Roman"/>
          <w:b/>
          <w:bCs/>
          <w:color w:val="000000"/>
          <w:u w:val="single"/>
        </w:rPr>
        <w:t>Association of Senior Living India</w:t>
      </w:r>
      <w:r w:rsidR="00075346">
        <w:rPr>
          <w:rFonts w:eastAsia="Times New Roman"/>
          <w:b/>
          <w:bCs/>
          <w:color w:val="000000"/>
          <w:u w:val="single"/>
        </w:rPr>
        <w:t>(ASLI)</w:t>
      </w:r>
    </w:p>
    <w:p w:rsidR="0061240E" w:rsidRDefault="0061240E" w:rsidP="0061240E">
      <w:pPr>
        <w:spacing w:after="0"/>
        <w:jc w:val="center"/>
        <w:rPr>
          <w:rFonts w:eastAsia="Times New Roman"/>
          <w:color w:val="000000"/>
        </w:rPr>
      </w:pPr>
    </w:p>
    <w:p w:rsidR="0061240E" w:rsidRDefault="0061240E" w:rsidP="0061240E">
      <w:pPr>
        <w:spacing w:after="0"/>
        <w:jc w:val="center"/>
        <w:rPr>
          <w:rFonts w:eastAsia="Times New Roman"/>
          <w:color w:val="000000"/>
        </w:rPr>
      </w:pPr>
    </w:p>
    <w:tbl>
      <w:tblPr>
        <w:tblStyle w:val="TableGrid"/>
        <w:tblW w:w="9209" w:type="dxa"/>
        <w:tblLook w:val="04A0"/>
      </w:tblPr>
      <w:tblGrid>
        <w:gridCol w:w="1129"/>
        <w:gridCol w:w="8080"/>
      </w:tblGrid>
      <w:tr w:rsidR="00366E01" w:rsidRPr="0061240E" w:rsidTr="00366E01">
        <w:tc>
          <w:tcPr>
            <w:tcW w:w="1129" w:type="dxa"/>
          </w:tcPr>
          <w:p w:rsidR="00366E01" w:rsidRPr="0061240E" w:rsidRDefault="00366E01" w:rsidP="000A422C">
            <w:pPr>
              <w:jc w:val="center"/>
              <w:rPr>
                <w:b/>
                <w:bCs/>
              </w:rPr>
            </w:pPr>
            <w:r w:rsidRPr="0061240E">
              <w:rPr>
                <w:b/>
                <w:bCs/>
              </w:rPr>
              <w:t>Point Nos</w:t>
            </w:r>
          </w:p>
        </w:tc>
        <w:tc>
          <w:tcPr>
            <w:tcW w:w="8080" w:type="dxa"/>
          </w:tcPr>
          <w:p w:rsidR="00366E01" w:rsidRPr="0061240E" w:rsidRDefault="00366E01" w:rsidP="0061240E">
            <w:pPr>
              <w:rPr>
                <w:b/>
                <w:bCs/>
              </w:rPr>
            </w:pPr>
            <w:r w:rsidRPr="0061240E">
              <w:rPr>
                <w:b/>
                <w:bCs/>
              </w:rPr>
              <w:t>Our Submission</w:t>
            </w:r>
          </w:p>
        </w:tc>
      </w:tr>
      <w:tr w:rsidR="00366E01" w:rsidTr="00366E01">
        <w:tc>
          <w:tcPr>
            <w:tcW w:w="1129" w:type="dxa"/>
          </w:tcPr>
          <w:p w:rsidR="00366E01" w:rsidRDefault="00366E01" w:rsidP="000A422C">
            <w:pPr>
              <w:jc w:val="center"/>
            </w:pPr>
            <w:r>
              <w:t>Foreword</w:t>
            </w:r>
          </w:p>
        </w:tc>
        <w:tc>
          <w:tcPr>
            <w:tcW w:w="8080" w:type="dxa"/>
          </w:tcPr>
          <w:p w:rsidR="00366E01" w:rsidRDefault="00B04DAA" w:rsidP="0061240E">
            <w:r>
              <w:t>S</w:t>
            </w:r>
            <w:r w:rsidR="001868F2" w:rsidRPr="001868F2">
              <w:t xml:space="preserve">ounds very negative and showcases our </w:t>
            </w:r>
            <w:r>
              <w:t>industry</w:t>
            </w:r>
            <w:r w:rsidR="001868F2" w:rsidRPr="001868F2">
              <w:t xml:space="preserve"> in a bad light. The foreword/entire policy needs to be positive </w:t>
            </w:r>
            <w:r>
              <w:t>in its intent.  The objective must be to ensure future residents benefit from the minimum standards detailed in the Policy</w:t>
            </w:r>
          </w:p>
        </w:tc>
      </w:tr>
      <w:tr w:rsidR="00366E01" w:rsidTr="00366E01">
        <w:tc>
          <w:tcPr>
            <w:tcW w:w="1129" w:type="dxa"/>
          </w:tcPr>
          <w:p w:rsidR="00366E01" w:rsidRDefault="00366E01" w:rsidP="000A422C">
            <w:pPr>
              <w:jc w:val="center"/>
            </w:pPr>
            <w:r>
              <w:t>2 (ii)</w:t>
            </w:r>
          </w:p>
        </w:tc>
        <w:tc>
          <w:tcPr>
            <w:tcW w:w="8080" w:type="dxa"/>
          </w:tcPr>
          <w:p w:rsidR="00366E01" w:rsidRDefault="001868F2" w:rsidP="004C5126">
            <w:r w:rsidRPr="001868F2">
              <w:t>Need clarity on individual`s age limit</w:t>
            </w:r>
            <w:r w:rsidR="00B04DAA">
              <w:t xml:space="preserve">. </w:t>
            </w:r>
            <w:r w:rsidR="004C5126">
              <w:t xml:space="preserve">Single senior member age should be </w:t>
            </w:r>
            <w:r w:rsidR="00B67767">
              <w:t>55</w:t>
            </w:r>
            <w:r w:rsidR="00811B63">
              <w:t>+</w:t>
            </w:r>
            <w:r w:rsidR="00B04DAA">
              <w:t xml:space="preserve"> years of age</w:t>
            </w:r>
            <w:r w:rsidR="004C5126">
              <w:t>.</w:t>
            </w:r>
          </w:p>
        </w:tc>
      </w:tr>
      <w:tr w:rsidR="00366E01" w:rsidTr="00366E01">
        <w:tc>
          <w:tcPr>
            <w:tcW w:w="1129" w:type="dxa"/>
          </w:tcPr>
          <w:p w:rsidR="00366E01" w:rsidRDefault="00366E01" w:rsidP="000A422C">
            <w:pPr>
              <w:jc w:val="center"/>
            </w:pPr>
            <w:r>
              <w:t>2 (iii)</w:t>
            </w:r>
          </w:p>
        </w:tc>
        <w:tc>
          <w:tcPr>
            <w:tcW w:w="8080" w:type="dxa"/>
          </w:tcPr>
          <w:p w:rsidR="00366E01" w:rsidRDefault="005A657B" w:rsidP="005A657B">
            <w:r>
              <w:t xml:space="preserve">Should be called </w:t>
            </w:r>
            <w:r w:rsidR="00366E01">
              <w:t>Coloniser</w:t>
            </w:r>
            <w:r w:rsidR="00C95269">
              <w:t>/developer</w:t>
            </w:r>
          </w:p>
        </w:tc>
      </w:tr>
      <w:tr w:rsidR="00F30F24" w:rsidTr="00366E01">
        <w:tc>
          <w:tcPr>
            <w:tcW w:w="1129" w:type="dxa"/>
          </w:tcPr>
          <w:p w:rsidR="00F30F24" w:rsidRDefault="00643BCE" w:rsidP="000A422C">
            <w:pPr>
              <w:jc w:val="center"/>
            </w:pPr>
            <w:r>
              <w:t>2(iv)</w:t>
            </w:r>
          </w:p>
        </w:tc>
        <w:tc>
          <w:tcPr>
            <w:tcW w:w="8080" w:type="dxa"/>
          </w:tcPr>
          <w:p w:rsidR="00F30F24" w:rsidRDefault="00C95269" w:rsidP="0061240E">
            <w:r>
              <w:t>Maintenance and management</w:t>
            </w:r>
            <w:r w:rsidR="00F30F24">
              <w:t xml:space="preserve"> should not be governed by RERA </w:t>
            </w:r>
            <w:r w:rsidR="00E61B2B">
              <w:t xml:space="preserve">document </w:t>
            </w:r>
            <w:r w:rsidR="004D52C6">
              <w:t>but by this</w:t>
            </w:r>
            <w:r>
              <w:t>Policy</w:t>
            </w:r>
          </w:p>
        </w:tc>
      </w:tr>
      <w:tr w:rsidR="00366E01" w:rsidTr="00366E01">
        <w:tc>
          <w:tcPr>
            <w:tcW w:w="1129" w:type="dxa"/>
          </w:tcPr>
          <w:p w:rsidR="00366E01" w:rsidRPr="00C95269" w:rsidRDefault="00366E01" w:rsidP="000A422C">
            <w:pPr>
              <w:jc w:val="center"/>
            </w:pPr>
            <w:r w:rsidRPr="00C95269">
              <w:t>5 (i)</w:t>
            </w:r>
          </w:p>
        </w:tc>
        <w:tc>
          <w:tcPr>
            <w:tcW w:w="8080" w:type="dxa"/>
          </w:tcPr>
          <w:p w:rsidR="00366E01" w:rsidRPr="00C95269" w:rsidRDefault="00366E01" w:rsidP="0061240E">
            <w:r w:rsidRPr="00C95269">
              <w:t xml:space="preserve">There should be no cap on the size of the </w:t>
            </w:r>
            <w:r w:rsidR="00F72713" w:rsidRPr="00C95269">
              <w:t xml:space="preserve">site. </w:t>
            </w:r>
            <w:r w:rsidR="00C95269">
              <w:t>If we need a cap then it should be 20 acres as it allows for much more open senior living to be planned</w:t>
            </w:r>
          </w:p>
        </w:tc>
      </w:tr>
      <w:tr w:rsidR="00366E01" w:rsidTr="00366E01">
        <w:tc>
          <w:tcPr>
            <w:tcW w:w="1129" w:type="dxa"/>
          </w:tcPr>
          <w:p w:rsidR="00366E01" w:rsidRDefault="00366E01" w:rsidP="000A422C">
            <w:pPr>
              <w:jc w:val="center"/>
            </w:pPr>
            <w:r>
              <w:t>6 (d)</w:t>
            </w:r>
          </w:p>
        </w:tc>
        <w:tc>
          <w:tcPr>
            <w:tcW w:w="8080" w:type="dxa"/>
          </w:tcPr>
          <w:p w:rsidR="00366E01" w:rsidRDefault="00366E01" w:rsidP="0062412F">
            <w:r>
              <w:t xml:space="preserve">There should not be any </w:t>
            </w:r>
            <w:r w:rsidR="0062412F">
              <w:t xml:space="preserve">upper limit </w:t>
            </w:r>
            <w:r>
              <w:t xml:space="preserve">cap on the carpet area size. </w:t>
            </w:r>
            <w:r w:rsidR="00C95269">
              <w:t>As some seniors like bigger unit. If they leave a bungalow they still would like a large home.</w:t>
            </w:r>
          </w:p>
        </w:tc>
      </w:tr>
      <w:tr w:rsidR="00366E01" w:rsidTr="00366E01">
        <w:tc>
          <w:tcPr>
            <w:tcW w:w="1129" w:type="dxa"/>
          </w:tcPr>
          <w:p w:rsidR="00366E01" w:rsidRDefault="00366E01" w:rsidP="000A422C">
            <w:pPr>
              <w:jc w:val="center"/>
            </w:pPr>
            <w:r>
              <w:t>6 (e)</w:t>
            </w:r>
          </w:p>
        </w:tc>
        <w:tc>
          <w:tcPr>
            <w:tcW w:w="8080" w:type="dxa"/>
          </w:tcPr>
          <w:p w:rsidR="00366E01" w:rsidRDefault="00366E01" w:rsidP="0061240E">
            <w:r>
              <w:t>This will increase the loading and will result into more expensive home</w:t>
            </w:r>
            <w:r w:rsidR="00F72713">
              <w:t>s</w:t>
            </w:r>
            <w:r>
              <w:t xml:space="preserve"> for the senior citizens.</w:t>
            </w:r>
            <w:r w:rsidR="00F72713">
              <w:t xml:space="preserve"> Quantum of accommodation for team members within the Community should be determined by location, </w:t>
            </w:r>
            <w:r w:rsidR="00C95269">
              <w:t>accessibility</w:t>
            </w:r>
            <w:r w:rsidR="00F72713">
              <w:t xml:space="preserve"> and availability of human resource</w:t>
            </w:r>
            <w:r w:rsidR="00C95269">
              <w:t xml:space="preserve"> and should be left to the developer/service provider.</w:t>
            </w:r>
          </w:p>
        </w:tc>
      </w:tr>
      <w:tr w:rsidR="00366E01" w:rsidTr="00366E01">
        <w:tc>
          <w:tcPr>
            <w:tcW w:w="1129" w:type="dxa"/>
          </w:tcPr>
          <w:p w:rsidR="00366E01" w:rsidRPr="00F72713" w:rsidRDefault="00322D09" w:rsidP="00322D09">
            <w:pPr>
              <w:jc w:val="center"/>
            </w:pPr>
            <w:r>
              <w:t>6 (g,h,i,j</w:t>
            </w:r>
            <w:r w:rsidR="00366E01" w:rsidRPr="00F72713">
              <w:t>)</w:t>
            </w:r>
          </w:p>
        </w:tc>
        <w:tc>
          <w:tcPr>
            <w:tcW w:w="8080" w:type="dxa"/>
          </w:tcPr>
          <w:p w:rsidR="00366E01" w:rsidRPr="00F72713" w:rsidRDefault="00E754FC" w:rsidP="0061240E">
            <w:r w:rsidRPr="00F72713">
              <w:t xml:space="preserve">All these points should be </w:t>
            </w:r>
            <w:r w:rsidR="000272C3" w:rsidRPr="00F72713">
              <w:t xml:space="preserve">left </w:t>
            </w:r>
            <w:r w:rsidR="0087346A" w:rsidRPr="00F72713">
              <w:t>to the developer to plan as per the project, location, client</w:t>
            </w:r>
            <w:r w:rsidR="00BF2596" w:rsidRPr="00F72713">
              <w:t xml:space="preserve"> profile</w:t>
            </w:r>
            <w:r w:rsidR="00522148" w:rsidRPr="00F72713">
              <w:t xml:space="preserve"> etc. </w:t>
            </w:r>
            <w:r w:rsidR="00F72713">
              <w:t xml:space="preserve"> Putting specifications hampers the ability of the developer to design a successful project.</w:t>
            </w:r>
            <w:r w:rsidR="00811B63">
              <w:t xml:space="preserve"> We should have a minimum cap but no maximum cap.</w:t>
            </w:r>
          </w:p>
        </w:tc>
      </w:tr>
      <w:tr w:rsidR="00322D09" w:rsidTr="00366E01">
        <w:tc>
          <w:tcPr>
            <w:tcW w:w="1129" w:type="dxa"/>
          </w:tcPr>
          <w:p w:rsidR="00322D09" w:rsidRDefault="00322D09" w:rsidP="000A422C">
            <w:pPr>
              <w:jc w:val="center"/>
            </w:pPr>
            <w:r>
              <w:t>6</w:t>
            </w:r>
            <w:r w:rsidR="00EC591F">
              <w:t>(</w:t>
            </w:r>
            <w:r>
              <w:t>l</w:t>
            </w:r>
            <w:r w:rsidR="00EC591F">
              <w:t>)</w:t>
            </w:r>
          </w:p>
        </w:tc>
        <w:tc>
          <w:tcPr>
            <w:tcW w:w="8080" w:type="dxa"/>
          </w:tcPr>
          <w:p w:rsidR="00322D09" w:rsidRPr="00F72713" w:rsidRDefault="00322D09" w:rsidP="0061240E">
            <w:r>
              <w:t>We should have</w:t>
            </w:r>
            <w:r w:rsidR="00C95269">
              <w:t xml:space="preserve"> max</w:t>
            </w:r>
            <w:r>
              <w:t xml:space="preserve"> 3 persons on permanent basis </w:t>
            </w:r>
            <w:r w:rsidR="00C95269">
              <w:t>per</w:t>
            </w:r>
            <w:r>
              <w:t xml:space="preserve"> dwelling units.</w:t>
            </w:r>
          </w:p>
        </w:tc>
      </w:tr>
      <w:tr w:rsidR="0037337B" w:rsidTr="00366E01">
        <w:tc>
          <w:tcPr>
            <w:tcW w:w="1129" w:type="dxa"/>
          </w:tcPr>
          <w:p w:rsidR="0037337B" w:rsidRDefault="0037337B" w:rsidP="000A422C">
            <w:pPr>
              <w:jc w:val="center"/>
            </w:pPr>
            <w:r>
              <w:t>6</w:t>
            </w:r>
            <w:r w:rsidR="00EC591F">
              <w:t>(</w:t>
            </w:r>
            <w:r>
              <w:t>n</w:t>
            </w:r>
            <w:r w:rsidR="00EC591F">
              <w:t>)</w:t>
            </w:r>
          </w:p>
        </w:tc>
        <w:tc>
          <w:tcPr>
            <w:tcW w:w="8080" w:type="dxa"/>
          </w:tcPr>
          <w:p w:rsidR="0037337B" w:rsidRDefault="0037337B" w:rsidP="0061240E">
            <w:r>
              <w:t>If you have defined PPA then no need for min/max apartment size requirement.</w:t>
            </w:r>
          </w:p>
        </w:tc>
      </w:tr>
      <w:tr w:rsidR="00256D16" w:rsidTr="00366E01">
        <w:tc>
          <w:tcPr>
            <w:tcW w:w="1129" w:type="dxa"/>
          </w:tcPr>
          <w:p w:rsidR="00256D16" w:rsidRDefault="00256D16" w:rsidP="000A422C">
            <w:pPr>
              <w:jc w:val="center"/>
            </w:pPr>
            <w:r>
              <w:t>6</w:t>
            </w:r>
            <w:r w:rsidR="00EC591F">
              <w:t>(</w:t>
            </w:r>
            <w:r>
              <w:t>o</w:t>
            </w:r>
            <w:r w:rsidR="00EC591F">
              <w:t>)</w:t>
            </w:r>
          </w:p>
        </w:tc>
        <w:tc>
          <w:tcPr>
            <w:tcW w:w="8080" w:type="dxa"/>
          </w:tcPr>
          <w:p w:rsidR="00256D16" w:rsidRDefault="00256D16" w:rsidP="0061240E">
            <w:r>
              <w:t>Parking norms to be defined as 1 car per unit &amp;</w:t>
            </w:r>
            <w:r w:rsidR="00C95269">
              <w:t xml:space="preserve">an </w:t>
            </w:r>
            <w:r>
              <w:t xml:space="preserve">additional 5% as </w:t>
            </w:r>
            <w:r w:rsidR="00F47000">
              <w:t>visitor’s</w:t>
            </w:r>
            <w:r>
              <w:t xml:space="preserve"> car parking.</w:t>
            </w:r>
          </w:p>
        </w:tc>
      </w:tr>
      <w:tr w:rsidR="00093CFD" w:rsidTr="00366E01">
        <w:tc>
          <w:tcPr>
            <w:tcW w:w="1129" w:type="dxa"/>
          </w:tcPr>
          <w:p w:rsidR="00093CFD" w:rsidRDefault="00093CFD" w:rsidP="000A422C">
            <w:pPr>
              <w:jc w:val="center"/>
            </w:pPr>
            <w:r>
              <w:t>7</w:t>
            </w:r>
          </w:p>
        </w:tc>
        <w:tc>
          <w:tcPr>
            <w:tcW w:w="8080" w:type="dxa"/>
          </w:tcPr>
          <w:p w:rsidR="00093CFD" w:rsidRDefault="00093CFD" w:rsidP="0019736E">
            <w:r>
              <w:t xml:space="preserve">Can we get benefits </w:t>
            </w:r>
            <w:r w:rsidR="00A20AB3">
              <w:t>on 50</w:t>
            </w:r>
            <w:r w:rsidR="0019736E">
              <w:t xml:space="preserve">% of </w:t>
            </w:r>
            <w:r>
              <w:t>EDC</w:t>
            </w:r>
            <w:r w:rsidR="0019736E">
              <w:t xml:space="preserve"> as the density of senior living is low therefore service</w:t>
            </w:r>
            <w:r w:rsidR="00C95269">
              <w:t xml:space="preserve"> infrastructure</w:t>
            </w:r>
            <w:r w:rsidR="0019736E">
              <w:t xml:space="preserve"> requirement would be lower.</w:t>
            </w:r>
          </w:p>
        </w:tc>
      </w:tr>
      <w:tr w:rsidR="00366E01" w:rsidTr="00366E01">
        <w:tc>
          <w:tcPr>
            <w:tcW w:w="1129" w:type="dxa"/>
          </w:tcPr>
          <w:p w:rsidR="00366E01" w:rsidRDefault="00366E01" w:rsidP="000A422C">
            <w:pPr>
              <w:jc w:val="center"/>
            </w:pPr>
            <w:r>
              <w:t>8 (a)</w:t>
            </w:r>
          </w:p>
        </w:tc>
        <w:tc>
          <w:tcPr>
            <w:tcW w:w="8080" w:type="dxa"/>
          </w:tcPr>
          <w:p w:rsidR="00366E01" w:rsidRDefault="00F47000" w:rsidP="0061240E">
            <w:r>
              <w:t>T</w:t>
            </w:r>
            <w:r w:rsidR="00366E01">
              <w:t xml:space="preserve">he record keeping of this magnitude is too difficult and </w:t>
            </w:r>
            <w:r w:rsidR="00F72713">
              <w:t>will become increasingly difficult to scale up.</w:t>
            </w:r>
          </w:p>
        </w:tc>
      </w:tr>
      <w:tr w:rsidR="00727409" w:rsidTr="00366E01">
        <w:tc>
          <w:tcPr>
            <w:tcW w:w="1129" w:type="dxa"/>
          </w:tcPr>
          <w:p w:rsidR="00727409" w:rsidRDefault="00727409" w:rsidP="000A422C">
            <w:pPr>
              <w:jc w:val="center"/>
            </w:pPr>
            <w:r>
              <w:t>8(c)</w:t>
            </w:r>
          </w:p>
        </w:tc>
        <w:tc>
          <w:tcPr>
            <w:tcW w:w="8080" w:type="dxa"/>
          </w:tcPr>
          <w:p w:rsidR="00727409" w:rsidRDefault="00107A22" w:rsidP="0061240E">
            <w:r>
              <w:t>A tri-partite agreement shall be executed between Allottee,</w:t>
            </w:r>
            <w:r w:rsidRPr="00107A22">
              <w:rPr>
                <w:b/>
                <w:bCs/>
                <w:i/>
                <w:iCs/>
              </w:rPr>
              <w:t>Developer</w:t>
            </w:r>
            <w:r>
              <w:t xml:space="preserve"> and the Service provider before taking possession of the apartment.</w:t>
            </w:r>
            <w:r w:rsidR="00380F41">
              <w:t xml:space="preserve"> Eligible resident may/may not be allottee, could be a tenant. He must follow the norms &amp; enjoy the privileges laid out in the tripartite agreement.</w:t>
            </w:r>
            <w:r w:rsidR="00C95269">
              <w:t xml:space="preserve"> The eligible allottee will follow all his rights and duties as per the tripartite signed by the allottee.</w:t>
            </w:r>
          </w:p>
        </w:tc>
      </w:tr>
      <w:tr w:rsidR="00366E01" w:rsidTr="00366E01">
        <w:tc>
          <w:tcPr>
            <w:tcW w:w="9209" w:type="dxa"/>
            <w:gridSpan w:val="2"/>
          </w:tcPr>
          <w:p w:rsidR="00366E01" w:rsidRPr="00215BBC" w:rsidRDefault="00366E01" w:rsidP="00215BBC">
            <w:pPr>
              <w:jc w:val="center"/>
              <w:rPr>
                <w:b/>
                <w:bCs/>
              </w:rPr>
            </w:pPr>
            <w:r w:rsidRPr="00215BBC">
              <w:rPr>
                <w:b/>
                <w:bCs/>
              </w:rPr>
              <w:t>Annexure A</w:t>
            </w:r>
          </w:p>
        </w:tc>
      </w:tr>
      <w:tr w:rsidR="00F72713" w:rsidTr="00366E01">
        <w:tc>
          <w:tcPr>
            <w:tcW w:w="1129" w:type="dxa"/>
          </w:tcPr>
          <w:p w:rsidR="00F72713" w:rsidRDefault="00F72713" w:rsidP="000A422C">
            <w:pPr>
              <w:jc w:val="center"/>
            </w:pPr>
          </w:p>
        </w:tc>
        <w:tc>
          <w:tcPr>
            <w:tcW w:w="8080" w:type="dxa"/>
          </w:tcPr>
          <w:p w:rsidR="00F72713" w:rsidRPr="00F72713" w:rsidRDefault="00F72713" w:rsidP="0061240E">
            <w:pPr>
              <w:rPr>
                <w:b/>
                <w:bCs/>
              </w:rPr>
            </w:pPr>
            <w:r w:rsidRPr="00F72713">
              <w:rPr>
                <w:b/>
                <w:bCs/>
              </w:rPr>
              <w:t>Broad Planning Principles</w:t>
            </w:r>
          </w:p>
        </w:tc>
      </w:tr>
      <w:tr w:rsidR="00366E01" w:rsidTr="00366E01">
        <w:tc>
          <w:tcPr>
            <w:tcW w:w="1129" w:type="dxa"/>
          </w:tcPr>
          <w:p w:rsidR="00366E01" w:rsidRDefault="00366E01" w:rsidP="000A422C">
            <w:pPr>
              <w:jc w:val="center"/>
            </w:pPr>
            <w:r>
              <w:t>i</w:t>
            </w:r>
          </w:p>
        </w:tc>
        <w:tc>
          <w:tcPr>
            <w:tcW w:w="8080" w:type="dxa"/>
          </w:tcPr>
          <w:p w:rsidR="00366E01" w:rsidRDefault="00366E01" w:rsidP="0061240E">
            <w:r>
              <w:t xml:space="preserve">There should not be any </w:t>
            </w:r>
            <w:r w:rsidR="00F72713">
              <w:t>insistence</w:t>
            </w:r>
            <w:r w:rsidR="00602DB8">
              <w:t>to make any structure</w:t>
            </w:r>
            <w:r w:rsidR="00F72713">
              <w:t>on the Ground Floor</w:t>
            </w:r>
            <w:r>
              <w:t xml:space="preserve">. </w:t>
            </w:r>
            <w:r w:rsidR="00077905">
              <w:t xml:space="preserve">The idea should be easy </w:t>
            </w:r>
            <w:r w:rsidR="00F0782D">
              <w:t>accessibility to</w:t>
            </w:r>
            <w:r w:rsidR="00077905">
              <w:t xml:space="preserve"> people who </w:t>
            </w:r>
            <w:r w:rsidR="00C95269">
              <w:t xml:space="preserve">have </w:t>
            </w:r>
            <w:r w:rsidR="00077905">
              <w:t>walkers or on wheelchair.</w:t>
            </w:r>
            <w:r w:rsidR="00C95269">
              <w:t xml:space="preserve"> If compulsory only medical facility all other recreational facility can be on higher floors, which will allow for more open spaces for seniors which they like.</w:t>
            </w:r>
          </w:p>
        </w:tc>
      </w:tr>
      <w:tr w:rsidR="00366E01" w:rsidTr="00366E01">
        <w:tc>
          <w:tcPr>
            <w:tcW w:w="1129" w:type="dxa"/>
          </w:tcPr>
          <w:p w:rsidR="00366E01" w:rsidRDefault="00366E01" w:rsidP="000A422C">
            <w:pPr>
              <w:jc w:val="center"/>
            </w:pPr>
            <w:r>
              <w:t>ii</w:t>
            </w:r>
          </w:p>
        </w:tc>
        <w:tc>
          <w:tcPr>
            <w:tcW w:w="8080" w:type="dxa"/>
          </w:tcPr>
          <w:p w:rsidR="00366E01" w:rsidRDefault="00366E01" w:rsidP="0061240E">
            <w:r>
              <w:t>Mentioned above in point 6(e)</w:t>
            </w:r>
          </w:p>
        </w:tc>
      </w:tr>
      <w:tr w:rsidR="00366E01" w:rsidTr="00366E01">
        <w:tc>
          <w:tcPr>
            <w:tcW w:w="1129" w:type="dxa"/>
          </w:tcPr>
          <w:p w:rsidR="00366E01" w:rsidRDefault="00366E01" w:rsidP="000A422C">
            <w:pPr>
              <w:jc w:val="center"/>
            </w:pPr>
            <w:r>
              <w:t>iv (a)</w:t>
            </w:r>
          </w:p>
        </w:tc>
        <w:tc>
          <w:tcPr>
            <w:tcW w:w="8080" w:type="dxa"/>
          </w:tcPr>
          <w:p w:rsidR="00366E01" w:rsidRDefault="00366E01" w:rsidP="0061240E">
            <w:r>
              <w:t xml:space="preserve">Insisting on high </w:t>
            </w:r>
            <w:r w:rsidR="00F72713">
              <w:t xml:space="preserve">specification </w:t>
            </w:r>
            <w:r w:rsidR="00395EA8">
              <w:t xml:space="preserve"> - like higher quality lifts, </w:t>
            </w:r>
            <w:r w:rsidR="00F72713">
              <w:t xml:space="preserve">and </w:t>
            </w:r>
            <w:r>
              <w:t xml:space="preserve">features will </w:t>
            </w:r>
            <w:r w:rsidR="00F72713">
              <w:t>increase</w:t>
            </w:r>
            <w:r>
              <w:t xml:space="preserve">the </w:t>
            </w:r>
            <w:r w:rsidR="00F72713">
              <w:t>project</w:t>
            </w:r>
            <w:r>
              <w:t>cost.</w:t>
            </w:r>
          </w:p>
        </w:tc>
      </w:tr>
      <w:tr w:rsidR="00F0782D" w:rsidTr="00366E01">
        <w:tc>
          <w:tcPr>
            <w:tcW w:w="1129" w:type="dxa"/>
          </w:tcPr>
          <w:p w:rsidR="00F0782D" w:rsidRDefault="00014D91" w:rsidP="000A422C">
            <w:pPr>
              <w:jc w:val="center"/>
            </w:pPr>
            <w:r>
              <w:t>v</w:t>
            </w:r>
            <w:r w:rsidR="00993DAF">
              <w:t>(</w:t>
            </w:r>
            <w:r w:rsidR="00F0782D">
              <w:t>d</w:t>
            </w:r>
            <w:r>
              <w:t>)</w:t>
            </w:r>
          </w:p>
        </w:tc>
        <w:tc>
          <w:tcPr>
            <w:tcW w:w="8080" w:type="dxa"/>
          </w:tcPr>
          <w:p w:rsidR="00F0782D" w:rsidRDefault="00E14E65" w:rsidP="0061240E">
            <w:r>
              <w:t>With no more than 13 treads in a single flight(should always be an odd number</w:t>
            </w:r>
            <w:r w:rsidR="00395EA8">
              <w:t xml:space="preserve"> more comfortable</w:t>
            </w:r>
            <w:r>
              <w:t>)</w:t>
            </w:r>
          </w:p>
        </w:tc>
      </w:tr>
      <w:tr w:rsidR="00993DAF" w:rsidTr="00366E01">
        <w:tc>
          <w:tcPr>
            <w:tcW w:w="1129" w:type="dxa"/>
          </w:tcPr>
          <w:p w:rsidR="00993DAF" w:rsidRDefault="00FC7881" w:rsidP="003D6CAD">
            <w:pPr>
              <w:jc w:val="center"/>
            </w:pPr>
            <w:r>
              <w:t>v</w:t>
            </w:r>
            <w:r w:rsidR="003D6CAD">
              <w:t>(</w:t>
            </w:r>
            <w:r w:rsidR="00993DAF">
              <w:t>f</w:t>
            </w:r>
            <w:r w:rsidR="003D6CAD">
              <w:t>)</w:t>
            </w:r>
          </w:p>
        </w:tc>
        <w:tc>
          <w:tcPr>
            <w:tcW w:w="8080" w:type="dxa"/>
          </w:tcPr>
          <w:p w:rsidR="00993DAF" w:rsidRDefault="00890A89" w:rsidP="002923AB">
            <w:r>
              <w:t>Ill</w:t>
            </w:r>
            <w:r w:rsidR="007D556D">
              <w:t xml:space="preserve">uminated/florescent/radium strips can become more difficult to use.Contrasting </w:t>
            </w:r>
            <w:r w:rsidR="007D556D">
              <w:lastRenderedPageBreak/>
              <w:t xml:space="preserve">strips are good &amp; not distracting.  </w:t>
            </w:r>
          </w:p>
        </w:tc>
      </w:tr>
      <w:tr w:rsidR="00993DAF" w:rsidTr="00366E01">
        <w:tc>
          <w:tcPr>
            <w:tcW w:w="1129" w:type="dxa"/>
          </w:tcPr>
          <w:p w:rsidR="00993DAF" w:rsidRDefault="00993DAF" w:rsidP="000A422C">
            <w:pPr>
              <w:jc w:val="center"/>
            </w:pPr>
            <w:r>
              <w:lastRenderedPageBreak/>
              <w:t>vii</w:t>
            </w:r>
          </w:p>
        </w:tc>
        <w:tc>
          <w:tcPr>
            <w:tcW w:w="8080" w:type="dxa"/>
          </w:tcPr>
          <w:p w:rsidR="00993DAF" w:rsidRDefault="00FE78D8" w:rsidP="00FE78D8">
            <w:r>
              <w:t xml:space="preserve">It’s a </w:t>
            </w:r>
            <w:r w:rsidR="00395EA8">
              <w:t>an</w:t>
            </w:r>
            <w:r w:rsidR="00993DAF">
              <w:t>expensive feature</w:t>
            </w:r>
            <w:r w:rsidR="00C5535A">
              <w:t>making it impractical for all the houses</w:t>
            </w:r>
            <w:r>
              <w:t>.</w:t>
            </w:r>
          </w:p>
        </w:tc>
      </w:tr>
      <w:tr w:rsidR="00993DAF" w:rsidTr="00366E01">
        <w:tc>
          <w:tcPr>
            <w:tcW w:w="1129" w:type="dxa"/>
          </w:tcPr>
          <w:p w:rsidR="00993DAF" w:rsidRDefault="00877DD2" w:rsidP="000A422C">
            <w:pPr>
              <w:jc w:val="center"/>
            </w:pPr>
            <w:r>
              <w:t>v</w:t>
            </w:r>
            <w:r w:rsidR="00993DAF">
              <w:t>iii</w:t>
            </w:r>
            <w:r>
              <w:t>(b)</w:t>
            </w:r>
          </w:p>
        </w:tc>
        <w:tc>
          <w:tcPr>
            <w:tcW w:w="8080" w:type="dxa"/>
          </w:tcPr>
          <w:p w:rsidR="00993DAF" w:rsidRDefault="00993DAF" w:rsidP="0061240E">
            <w:r>
              <w:t>Toilet paper roll should not be mandatory</w:t>
            </w:r>
            <w:r w:rsidR="00C057C0">
              <w:t>/instead grab rails should be made mandatory</w:t>
            </w:r>
            <w:r w:rsidR="00B064D6">
              <w:t>.</w:t>
            </w:r>
          </w:p>
        </w:tc>
      </w:tr>
      <w:tr w:rsidR="00016592" w:rsidTr="00366E01">
        <w:tc>
          <w:tcPr>
            <w:tcW w:w="1129" w:type="dxa"/>
          </w:tcPr>
          <w:p w:rsidR="00016592" w:rsidRDefault="00877DD2" w:rsidP="00877DD2">
            <w:pPr>
              <w:jc w:val="center"/>
            </w:pPr>
            <w:r>
              <w:t>v</w:t>
            </w:r>
            <w:r w:rsidR="00016592">
              <w:t>iii</w:t>
            </w:r>
            <w:r>
              <w:t>(</w:t>
            </w:r>
            <w:r w:rsidR="00016592">
              <w:t>d</w:t>
            </w:r>
            <w:r>
              <w:t>)</w:t>
            </w:r>
          </w:p>
        </w:tc>
        <w:tc>
          <w:tcPr>
            <w:tcW w:w="8080" w:type="dxa"/>
          </w:tcPr>
          <w:p w:rsidR="00016592" w:rsidRDefault="00016592" w:rsidP="0061240E">
            <w:r>
              <w:t xml:space="preserve">Toilets </w:t>
            </w:r>
            <w:r w:rsidR="00395EA8">
              <w:t xml:space="preserve">door </w:t>
            </w:r>
            <w:r>
              <w:t>should have either outward opening doors or sliding doors.</w:t>
            </w:r>
          </w:p>
        </w:tc>
      </w:tr>
      <w:tr w:rsidR="00F27182" w:rsidTr="00366E01">
        <w:tc>
          <w:tcPr>
            <w:tcW w:w="1129" w:type="dxa"/>
          </w:tcPr>
          <w:p w:rsidR="00F27182" w:rsidRDefault="00272438" w:rsidP="00E428B4">
            <w:pPr>
              <w:jc w:val="center"/>
            </w:pPr>
            <w:r>
              <w:t>x</w:t>
            </w:r>
            <w:r w:rsidR="00F27182">
              <w:t>i</w:t>
            </w:r>
            <w:r w:rsidR="00E428B4">
              <w:t>(</w:t>
            </w:r>
            <w:r w:rsidR="00F27182">
              <w:t>e</w:t>
            </w:r>
            <w:r w:rsidR="00E428B4">
              <w:t>)</w:t>
            </w:r>
          </w:p>
        </w:tc>
        <w:tc>
          <w:tcPr>
            <w:tcW w:w="8080" w:type="dxa"/>
          </w:tcPr>
          <w:p w:rsidR="00F27182" w:rsidRDefault="00F27182" w:rsidP="0061240E">
            <w:r>
              <w:t>Should not be mandatory as not all residents might feel comfortable in sharing medical details.</w:t>
            </w:r>
          </w:p>
        </w:tc>
      </w:tr>
      <w:tr w:rsidR="00993DAF" w:rsidTr="00366E01">
        <w:tc>
          <w:tcPr>
            <w:tcW w:w="1129" w:type="dxa"/>
          </w:tcPr>
          <w:p w:rsidR="00993DAF" w:rsidRDefault="00F7295D" w:rsidP="000A422C">
            <w:pPr>
              <w:jc w:val="center"/>
            </w:pPr>
            <w:r>
              <w:t>xiii (d</w:t>
            </w:r>
            <w:r w:rsidR="00993DAF">
              <w:t>)</w:t>
            </w:r>
          </w:p>
        </w:tc>
        <w:tc>
          <w:tcPr>
            <w:tcW w:w="8080" w:type="dxa"/>
          </w:tcPr>
          <w:p w:rsidR="00993DAF" w:rsidRDefault="00395EA8" w:rsidP="0061240E">
            <w:r>
              <w:t>Free word should be deleted for intercom, as there is a cost of AMC.</w:t>
            </w:r>
          </w:p>
        </w:tc>
      </w:tr>
      <w:tr w:rsidR="00993DAF" w:rsidTr="00366E01">
        <w:tc>
          <w:tcPr>
            <w:tcW w:w="1129" w:type="dxa"/>
          </w:tcPr>
          <w:p w:rsidR="00993DAF" w:rsidRDefault="00993DAF" w:rsidP="000A422C">
            <w:pPr>
              <w:jc w:val="center"/>
            </w:pPr>
            <w:r>
              <w:t>xiii (g)</w:t>
            </w:r>
          </w:p>
        </w:tc>
        <w:tc>
          <w:tcPr>
            <w:tcW w:w="8080" w:type="dxa"/>
          </w:tcPr>
          <w:p w:rsidR="00993DAF" w:rsidRPr="00906E6A" w:rsidRDefault="00993DAF" w:rsidP="00906E6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n-IN"/>
              </w:rPr>
            </w:pPr>
            <w:r w:rsidRPr="00906E6A">
              <w:rPr>
                <w:rFonts w:asciiTheme="minorHAnsi" w:hAnsiTheme="minorHAnsi" w:cstheme="minorHAnsi"/>
                <w:color w:val="auto"/>
                <w:sz w:val="22"/>
                <w:szCs w:val="22"/>
                <w:lang w:val="en-IN"/>
              </w:rPr>
              <w:t>Though CCTV cameras are integral part of the safety procedure of seniors it also means huge maintenance cost for residents. We propose CCTV’s</w:t>
            </w:r>
            <w:r w:rsidR="002445FE" w:rsidRPr="00906E6A">
              <w:rPr>
                <w:rFonts w:asciiTheme="minorHAnsi" w:hAnsiTheme="minorHAnsi" w:cstheme="minorHAnsi"/>
                <w:color w:val="auto"/>
                <w:sz w:val="22"/>
                <w:szCs w:val="22"/>
                <w:lang w:val="en-IN"/>
              </w:rPr>
              <w:t> to</w:t>
            </w:r>
            <w:r w:rsidRPr="00906E6A">
              <w:rPr>
                <w:rFonts w:asciiTheme="minorHAnsi" w:hAnsiTheme="minorHAnsi" w:cstheme="minorHAnsi"/>
                <w:color w:val="auto"/>
                <w:sz w:val="22"/>
                <w:szCs w:val="22"/>
                <w:lang w:val="en-IN"/>
              </w:rPr>
              <w:t xml:space="preserve"> be installed in common areas like lobbies, reception, gates etc but not on each floor.</w:t>
            </w:r>
          </w:p>
        </w:tc>
      </w:tr>
      <w:tr w:rsidR="00993DAF" w:rsidTr="00366E01">
        <w:tc>
          <w:tcPr>
            <w:tcW w:w="1129" w:type="dxa"/>
          </w:tcPr>
          <w:p w:rsidR="00993DAF" w:rsidRDefault="00993DAF" w:rsidP="000A422C">
            <w:pPr>
              <w:jc w:val="center"/>
            </w:pPr>
          </w:p>
        </w:tc>
        <w:tc>
          <w:tcPr>
            <w:tcW w:w="8080" w:type="dxa"/>
          </w:tcPr>
          <w:p w:rsidR="00993DAF" w:rsidRDefault="00993DAF" w:rsidP="0061240E"/>
        </w:tc>
      </w:tr>
      <w:tr w:rsidR="00993DAF" w:rsidRPr="006666F9" w:rsidTr="00366E01">
        <w:tc>
          <w:tcPr>
            <w:tcW w:w="1129" w:type="dxa"/>
          </w:tcPr>
          <w:p w:rsidR="00993DAF" w:rsidRPr="006666F9" w:rsidRDefault="00993DAF" w:rsidP="000A422C">
            <w:pPr>
              <w:jc w:val="center"/>
              <w:rPr>
                <w:b/>
                <w:bCs/>
              </w:rPr>
            </w:pPr>
          </w:p>
        </w:tc>
        <w:tc>
          <w:tcPr>
            <w:tcW w:w="8080" w:type="dxa"/>
          </w:tcPr>
          <w:p w:rsidR="00993DAF" w:rsidRPr="006666F9" w:rsidRDefault="00993DAF" w:rsidP="0061240E">
            <w:pPr>
              <w:rPr>
                <w:b/>
                <w:bCs/>
              </w:rPr>
            </w:pPr>
          </w:p>
        </w:tc>
      </w:tr>
    </w:tbl>
    <w:p w:rsidR="0061240E" w:rsidRPr="006666F9" w:rsidRDefault="0061240E" w:rsidP="0061240E">
      <w:pPr>
        <w:spacing w:after="0"/>
        <w:jc w:val="center"/>
        <w:rPr>
          <w:b/>
          <w:bCs/>
        </w:rPr>
      </w:pPr>
    </w:p>
    <w:sectPr w:rsidR="0061240E" w:rsidRPr="006666F9" w:rsidSect="000B5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5231"/>
    <w:multiLevelType w:val="multilevel"/>
    <w:tmpl w:val="C59E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660DF6"/>
    <w:multiLevelType w:val="hybridMultilevel"/>
    <w:tmpl w:val="6256EB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240E"/>
    <w:rsid w:val="00014D91"/>
    <w:rsid w:val="00016592"/>
    <w:rsid w:val="00020491"/>
    <w:rsid w:val="000272C3"/>
    <w:rsid w:val="00075346"/>
    <w:rsid w:val="00077905"/>
    <w:rsid w:val="00093CFD"/>
    <w:rsid w:val="000A422C"/>
    <w:rsid w:val="000B505B"/>
    <w:rsid w:val="000F012F"/>
    <w:rsid w:val="00107A22"/>
    <w:rsid w:val="001134B6"/>
    <w:rsid w:val="00145C15"/>
    <w:rsid w:val="001600D1"/>
    <w:rsid w:val="001868F2"/>
    <w:rsid w:val="0019736E"/>
    <w:rsid w:val="00215BBC"/>
    <w:rsid w:val="002445FE"/>
    <w:rsid w:val="00256D16"/>
    <w:rsid w:val="00272438"/>
    <w:rsid w:val="00322D09"/>
    <w:rsid w:val="00366E01"/>
    <w:rsid w:val="0037337B"/>
    <w:rsid w:val="00380F41"/>
    <w:rsid w:val="00395EA8"/>
    <w:rsid w:val="003D6CAD"/>
    <w:rsid w:val="004723B2"/>
    <w:rsid w:val="004C5126"/>
    <w:rsid w:val="004D52C6"/>
    <w:rsid w:val="00522148"/>
    <w:rsid w:val="005651C0"/>
    <w:rsid w:val="005A657B"/>
    <w:rsid w:val="005F6DEE"/>
    <w:rsid w:val="00602DB8"/>
    <w:rsid w:val="0061240E"/>
    <w:rsid w:val="0062412F"/>
    <w:rsid w:val="00643BCE"/>
    <w:rsid w:val="006666F9"/>
    <w:rsid w:val="006F3FA7"/>
    <w:rsid w:val="007231FD"/>
    <w:rsid w:val="00727409"/>
    <w:rsid w:val="007762D2"/>
    <w:rsid w:val="007D556D"/>
    <w:rsid w:val="00811B63"/>
    <w:rsid w:val="00831609"/>
    <w:rsid w:val="00853078"/>
    <w:rsid w:val="00862DB7"/>
    <w:rsid w:val="0087245A"/>
    <w:rsid w:val="0087346A"/>
    <w:rsid w:val="00877DD2"/>
    <w:rsid w:val="00890A89"/>
    <w:rsid w:val="008969FC"/>
    <w:rsid w:val="00897AC7"/>
    <w:rsid w:val="00906E6A"/>
    <w:rsid w:val="00993DAF"/>
    <w:rsid w:val="009A556C"/>
    <w:rsid w:val="00A20AB3"/>
    <w:rsid w:val="00A2557C"/>
    <w:rsid w:val="00B04DAA"/>
    <w:rsid w:val="00B064D6"/>
    <w:rsid w:val="00B67767"/>
    <w:rsid w:val="00B77A08"/>
    <w:rsid w:val="00BD30BA"/>
    <w:rsid w:val="00BF2596"/>
    <w:rsid w:val="00BF3BC8"/>
    <w:rsid w:val="00C057C0"/>
    <w:rsid w:val="00C5535A"/>
    <w:rsid w:val="00C95269"/>
    <w:rsid w:val="00E14E65"/>
    <w:rsid w:val="00E25328"/>
    <w:rsid w:val="00E340D4"/>
    <w:rsid w:val="00E428B4"/>
    <w:rsid w:val="00E50F1F"/>
    <w:rsid w:val="00E61B2B"/>
    <w:rsid w:val="00E754FC"/>
    <w:rsid w:val="00EC591F"/>
    <w:rsid w:val="00F0782D"/>
    <w:rsid w:val="00F27182"/>
    <w:rsid w:val="00F30F24"/>
    <w:rsid w:val="00F37D41"/>
    <w:rsid w:val="00F47000"/>
    <w:rsid w:val="00F72713"/>
    <w:rsid w:val="00F7295D"/>
    <w:rsid w:val="00FA36FF"/>
    <w:rsid w:val="00FC7881"/>
    <w:rsid w:val="00FE7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4DA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DAA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F72713"/>
    <w:pPr>
      <w:spacing w:after="0" w:line="240" w:lineRule="auto"/>
    </w:pPr>
  </w:style>
  <w:style w:type="paragraph" w:customStyle="1" w:styleId="Default">
    <w:name w:val="Default"/>
    <w:basedOn w:val="Normal"/>
    <w:rsid w:val="007231FD"/>
    <w:pPr>
      <w:autoSpaceDE w:val="0"/>
      <w:autoSpaceDN w:val="0"/>
      <w:spacing w:after="0" w:line="240" w:lineRule="auto"/>
    </w:pPr>
    <w:rPr>
      <w:rFonts w:ascii="Book Antiqua" w:hAnsi="Book Antiqua" w:cs="Times New Roman"/>
      <w:color w:val="000000"/>
      <w:sz w:val="24"/>
      <w:szCs w:val="24"/>
      <w:lang w:val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Girish Krishnan</dc:creator>
  <cp:lastModifiedBy>Dell</cp:lastModifiedBy>
  <cp:revision>2</cp:revision>
  <dcterms:created xsi:type="dcterms:W3CDTF">2020-12-09T12:27:00Z</dcterms:created>
  <dcterms:modified xsi:type="dcterms:W3CDTF">2020-12-09T12:27:00Z</dcterms:modified>
</cp:coreProperties>
</file>